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01. </w:t>
      </w:r>
      <w:r w:rsidRPr="002F72CE">
        <w:rPr>
          <w:bCs/>
          <w:i/>
        </w:rPr>
        <w:t xml:space="preserve">Доменико </w:t>
      </w:r>
      <w:proofErr w:type="spellStart"/>
      <w:r w:rsidRPr="002F72CE">
        <w:rPr>
          <w:bCs/>
          <w:i/>
        </w:rPr>
        <w:t>Скарлатти</w:t>
      </w:r>
      <w:proofErr w:type="spellEnd"/>
      <w:r w:rsidRPr="002F72CE">
        <w:rPr>
          <w:bCs/>
          <w:i/>
        </w:rPr>
        <w:t xml:space="preserve"> </w:t>
      </w:r>
      <w:r w:rsidRPr="002F72CE">
        <w:rPr>
          <w:bCs/>
        </w:rPr>
        <w:t>Соната</w:t>
      </w:r>
      <w:proofErr w:type="gramStart"/>
      <w:r w:rsidRPr="002F72CE">
        <w:rPr>
          <w:bCs/>
        </w:rPr>
        <w:t xml:space="preserve"> Д</w:t>
      </w:r>
      <w:proofErr w:type="gramEnd"/>
      <w:r w:rsidRPr="002F72CE">
        <w:rPr>
          <w:bCs/>
        </w:rPr>
        <w:t xml:space="preserve">о мажор (1.03) 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02. </w:t>
      </w:r>
      <w:proofErr w:type="spellStart"/>
      <w:r w:rsidRPr="002F72CE">
        <w:rPr>
          <w:bCs/>
          <w:i/>
        </w:rPr>
        <w:t>Луиджи</w:t>
      </w:r>
      <w:proofErr w:type="spellEnd"/>
      <w:r w:rsidRPr="002F72CE">
        <w:rPr>
          <w:bCs/>
          <w:i/>
        </w:rPr>
        <w:t xml:space="preserve"> </w:t>
      </w:r>
      <w:proofErr w:type="spellStart"/>
      <w:r w:rsidRPr="002F72CE">
        <w:rPr>
          <w:bCs/>
          <w:i/>
        </w:rPr>
        <w:t>Боккерини</w:t>
      </w:r>
      <w:proofErr w:type="spellEnd"/>
      <w:r w:rsidRPr="002F72CE">
        <w:rPr>
          <w:bCs/>
          <w:i/>
        </w:rPr>
        <w:t xml:space="preserve"> </w:t>
      </w:r>
      <w:r w:rsidRPr="002F72CE">
        <w:rPr>
          <w:bCs/>
        </w:rPr>
        <w:t>Менуэт (0.59)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03. </w:t>
      </w:r>
      <w:r w:rsidRPr="002F72CE">
        <w:rPr>
          <w:bCs/>
          <w:i/>
        </w:rPr>
        <w:t xml:space="preserve">Вольфганг Амадей Моцарт </w:t>
      </w:r>
      <w:r w:rsidRPr="002F72CE">
        <w:rPr>
          <w:bCs/>
        </w:rPr>
        <w:t>Дивертисмент № 1 для оркестра (1.06)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04. </w:t>
      </w:r>
      <w:r w:rsidRPr="002F72CE">
        <w:rPr>
          <w:bCs/>
          <w:i/>
        </w:rPr>
        <w:t xml:space="preserve">Доменико </w:t>
      </w:r>
      <w:proofErr w:type="spellStart"/>
      <w:r w:rsidRPr="002F72CE">
        <w:rPr>
          <w:bCs/>
          <w:i/>
        </w:rPr>
        <w:t>Чимароза</w:t>
      </w:r>
      <w:proofErr w:type="spellEnd"/>
      <w:r w:rsidRPr="002F72CE">
        <w:rPr>
          <w:bCs/>
          <w:i/>
        </w:rPr>
        <w:t xml:space="preserve"> </w:t>
      </w:r>
      <w:r w:rsidRPr="002F72CE">
        <w:rPr>
          <w:bCs/>
        </w:rPr>
        <w:t xml:space="preserve">«Тайный брак» (1.20) 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05. </w:t>
      </w:r>
      <w:r w:rsidRPr="002F72CE">
        <w:rPr>
          <w:bCs/>
          <w:i/>
        </w:rPr>
        <w:t xml:space="preserve">Вольфганг Амадей Моцарт </w:t>
      </w:r>
      <w:r w:rsidRPr="002F72CE">
        <w:rPr>
          <w:bCs/>
        </w:rPr>
        <w:t xml:space="preserve">«Волшебная флейта» (0.37) 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06. </w:t>
      </w:r>
      <w:r w:rsidRPr="002F72CE">
        <w:rPr>
          <w:bCs/>
          <w:i/>
        </w:rPr>
        <w:t xml:space="preserve">Вольфганг Амадей Моцарт </w:t>
      </w:r>
      <w:r w:rsidRPr="002F72CE">
        <w:rPr>
          <w:bCs/>
        </w:rPr>
        <w:t xml:space="preserve">«Дон Жуан» (1.33) 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07. </w:t>
      </w:r>
      <w:r w:rsidRPr="002F72CE">
        <w:rPr>
          <w:bCs/>
          <w:i/>
        </w:rPr>
        <w:t xml:space="preserve">Кристоф </w:t>
      </w:r>
      <w:proofErr w:type="spellStart"/>
      <w:r w:rsidRPr="002F72CE">
        <w:rPr>
          <w:bCs/>
          <w:i/>
        </w:rPr>
        <w:t>Виллибальд</w:t>
      </w:r>
      <w:proofErr w:type="spellEnd"/>
      <w:r w:rsidRPr="002F72CE">
        <w:rPr>
          <w:bCs/>
          <w:i/>
        </w:rPr>
        <w:t xml:space="preserve"> Глюк </w:t>
      </w:r>
      <w:r w:rsidRPr="002F72CE">
        <w:rPr>
          <w:bCs/>
        </w:rPr>
        <w:t xml:space="preserve">«Орфей и </w:t>
      </w:r>
      <w:proofErr w:type="spellStart"/>
      <w:r w:rsidRPr="002F72CE">
        <w:rPr>
          <w:bCs/>
        </w:rPr>
        <w:t>Эвридика</w:t>
      </w:r>
      <w:proofErr w:type="spellEnd"/>
      <w:r w:rsidRPr="002F72CE">
        <w:rPr>
          <w:bCs/>
        </w:rPr>
        <w:t xml:space="preserve">» (1.59)                                   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08. </w:t>
      </w:r>
      <w:r w:rsidRPr="002F72CE">
        <w:rPr>
          <w:bCs/>
          <w:i/>
        </w:rPr>
        <w:t xml:space="preserve">Вольфганг Амадей Моцарт </w:t>
      </w:r>
      <w:r w:rsidRPr="002F72CE">
        <w:rPr>
          <w:bCs/>
        </w:rPr>
        <w:t>Концерт № 23 для фортепиано с оркестром (2.00)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09. </w:t>
      </w:r>
      <w:r w:rsidRPr="002F72CE">
        <w:rPr>
          <w:bCs/>
          <w:i/>
        </w:rPr>
        <w:t xml:space="preserve">Максим Березовский </w:t>
      </w:r>
      <w:r w:rsidRPr="002F72CE">
        <w:rPr>
          <w:bCs/>
        </w:rPr>
        <w:t xml:space="preserve">«Не </w:t>
      </w:r>
      <w:proofErr w:type="spellStart"/>
      <w:r w:rsidRPr="002F72CE">
        <w:rPr>
          <w:bCs/>
        </w:rPr>
        <w:t>отвержи</w:t>
      </w:r>
      <w:proofErr w:type="spellEnd"/>
      <w:r w:rsidRPr="002F72CE">
        <w:rPr>
          <w:bCs/>
        </w:rPr>
        <w:t xml:space="preserve"> мене во время старости» (2.01)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10. </w:t>
      </w:r>
      <w:r w:rsidRPr="002F72CE">
        <w:rPr>
          <w:bCs/>
          <w:i/>
        </w:rPr>
        <w:t xml:space="preserve">Вольфганг Амадей Моцарт </w:t>
      </w:r>
      <w:r w:rsidRPr="002F72CE">
        <w:rPr>
          <w:bCs/>
        </w:rPr>
        <w:t xml:space="preserve">Реквием – </w:t>
      </w:r>
      <w:r w:rsidRPr="002F72CE">
        <w:rPr>
          <w:bCs/>
          <w:i/>
          <w:lang w:val="en-US"/>
        </w:rPr>
        <w:t>Dies</w:t>
      </w:r>
      <w:r w:rsidRPr="002F72CE">
        <w:rPr>
          <w:bCs/>
          <w:i/>
        </w:rPr>
        <w:t xml:space="preserve"> </w:t>
      </w:r>
      <w:proofErr w:type="spellStart"/>
      <w:r w:rsidRPr="002F72CE">
        <w:rPr>
          <w:bCs/>
          <w:i/>
          <w:lang w:val="en-US"/>
        </w:rPr>
        <w:t>irae</w:t>
      </w:r>
      <w:proofErr w:type="spellEnd"/>
      <w:r w:rsidRPr="002F72CE">
        <w:rPr>
          <w:bCs/>
        </w:rPr>
        <w:t xml:space="preserve"> (0.48)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11. </w:t>
      </w:r>
      <w:r w:rsidRPr="002F72CE">
        <w:rPr>
          <w:bCs/>
          <w:i/>
        </w:rPr>
        <w:t xml:space="preserve">Вольфганг Амадей Моцарт </w:t>
      </w:r>
      <w:r w:rsidRPr="002F72CE">
        <w:rPr>
          <w:bCs/>
        </w:rPr>
        <w:t xml:space="preserve">Реквием – </w:t>
      </w:r>
      <w:proofErr w:type="spellStart"/>
      <w:r w:rsidRPr="002F72CE">
        <w:rPr>
          <w:bCs/>
          <w:i/>
          <w:lang w:val="en-US"/>
        </w:rPr>
        <w:t>Lacrimosa</w:t>
      </w:r>
      <w:proofErr w:type="spellEnd"/>
      <w:r w:rsidRPr="002F72CE">
        <w:rPr>
          <w:bCs/>
        </w:rPr>
        <w:t xml:space="preserve"> (1.05)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12. </w:t>
      </w:r>
      <w:r w:rsidRPr="002F72CE">
        <w:rPr>
          <w:bCs/>
          <w:i/>
        </w:rPr>
        <w:t xml:space="preserve">Йозеф Гайдн </w:t>
      </w:r>
      <w:r w:rsidRPr="002F72CE">
        <w:rPr>
          <w:bCs/>
        </w:rPr>
        <w:t>Симфония № 45 («Прощальная») (1.31)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13. </w:t>
      </w:r>
      <w:r w:rsidRPr="002F72CE">
        <w:rPr>
          <w:bCs/>
          <w:i/>
        </w:rPr>
        <w:t xml:space="preserve">Людвиг </w:t>
      </w:r>
      <w:proofErr w:type="spellStart"/>
      <w:r w:rsidRPr="002F72CE">
        <w:rPr>
          <w:bCs/>
          <w:i/>
        </w:rPr>
        <w:t>ван</w:t>
      </w:r>
      <w:proofErr w:type="spellEnd"/>
      <w:r w:rsidRPr="002F72CE">
        <w:rPr>
          <w:bCs/>
          <w:i/>
        </w:rPr>
        <w:t xml:space="preserve"> Бетховен </w:t>
      </w:r>
      <w:r w:rsidRPr="002F72CE">
        <w:rPr>
          <w:bCs/>
        </w:rPr>
        <w:t>Соната № 9 для скрипки и фортепиано (2.47)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14. </w:t>
      </w:r>
      <w:r w:rsidRPr="002F72CE">
        <w:rPr>
          <w:bCs/>
          <w:i/>
        </w:rPr>
        <w:t xml:space="preserve">Людвиг </w:t>
      </w:r>
      <w:proofErr w:type="spellStart"/>
      <w:r w:rsidRPr="002F72CE">
        <w:rPr>
          <w:bCs/>
          <w:i/>
        </w:rPr>
        <w:t>ван</w:t>
      </w:r>
      <w:proofErr w:type="spellEnd"/>
      <w:r w:rsidRPr="002F72CE">
        <w:rPr>
          <w:bCs/>
          <w:i/>
        </w:rPr>
        <w:t xml:space="preserve"> Бетховен </w:t>
      </w:r>
      <w:r w:rsidRPr="002F72CE">
        <w:rPr>
          <w:bCs/>
        </w:rPr>
        <w:t>Соната № 23 для фортепиано («Аппассионата») (1.53)</w:t>
      </w:r>
    </w:p>
    <w:p w:rsidR="002F72CE" w:rsidRPr="002F72CE" w:rsidRDefault="002F72CE" w:rsidP="00800FE9">
      <w:pPr>
        <w:pStyle w:val="a7"/>
        <w:rPr>
          <w:bCs/>
        </w:rPr>
      </w:pPr>
      <w:r w:rsidRPr="002F72CE">
        <w:rPr>
          <w:bCs/>
        </w:rPr>
        <w:t xml:space="preserve">15. </w:t>
      </w:r>
      <w:r w:rsidRPr="002F72CE">
        <w:rPr>
          <w:bCs/>
          <w:i/>
        </w:rPr>
        <w:t xml:space="preserve">Людвиг </w:t>
      </w:r>
      <w:proofErr w:type="spellStart"/>
      <w:r w:rsidRPr="002F72CE">
        <w:rPr>
          <w:bCs/>
          <w:i/>
        </w:rPr>
        <w:t>ван</w:t>
      </w:r>
      <w:proofErr w:type="spellEnd"/>
      <w:r w:rsidRPr="002F72CE">
        <w:rPr>
          <w:bCs/>
          <w:i/>
        </w:rPr>
        <w:t xml:space="preserve"> Бетховен </w:t>
      </w:r>
      <w:r w:rsidRPr="002F72CE">
        <w:rPr>
          <w:bCs/>
        </w:rPr>
        <w:t>Симфония № 5 (2.26)</w:t>
      </w:r>
    </w:p>
    <w:p w:rsidR="007A324B" w:rsidRDefault="007A324B" w:rsidP="00800FE9">
      <w:bookmarkStart w:id="0" w:name="_GoBack"/>
      <w:bookmarkEnd w:id="0"/>
    </w:p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397"/>
    <w:rsid w:val="001A7F86"/>
    <w:rsid w:val="002F72CE"/>
    <w:rsid w:val="003B2397"/>
    <w:rsid w:val="003D4F4B"/>
    <w:rsid w:val="004467A0"/>
    <w:rsid w:val="007A324B"/>
    <w:rsid w:val="00800FE9"/>
    <w:rsid w:val="00A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2F72CE"/>
    <w:pPr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F72CE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2F72CE"/>
    <w:pPr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F72CE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2025-07-23T12:42:00Z</dcterms:created>
  <dcterms:modified xsi:type="dcterms:W3CDTF">2025-07-23T16:05:00Z</dcterms:modified>
</cp:coreProperties>
</file>